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79" w:rsidRPr="00167224" w:rsidRDefault="00167224" w:rsidP="00167224">
      <w:pPr>
        <w:jc w:val="center"/>
        <w:rPr>
          <w:rFonts w:hint="eastAsia"/>
          <w:b/>
          <w:sz w:val="36"/>
          <w:szCs w:val="36"/>
        </w:rPr>
      </w:pPr>
      <w:r w:rsidRPr="00167224">
        <w:rPr>
          <w:rFonts w:hint="eastAsia"/>
          <w:b/>
          <w:sz w:val="36"/>
          <w:szCs w:val="36"/>
        </w:rPr>
        <w:t>2014</w:t>
      </w:r>
      <w:r w:rsidRPr="00167224">
        <w:rPr>
          <w:rFonts w:hint="eastAsia"/>
          <w:b/>
          <w:sz w:val="36"/>
          <w:szCs w:val="36"/>
        </w:rPr>
        <w:t>年公告索引</w:t>
      </w:r>
      <w:bookmarkStart w:id="0" w:name="_GoBack"/>
      <w:bookmarkEnd w:id="0"/>
    </w:p>
    <w:tbl>
      <w:tblPr>
        <w:tblW w:w="9781"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8363"/>
        <w:gridCol w:w="1418"/>
      </w:tblGrid>
      <w:tr w:rsidR="00167224" w:rsidRPr="00167224" w:rsidTr="00167224">
        <w:trPr>
          <w:trHeight w:val="352"/>
        </w:trPr>
        <w:tc>
          <w:tcPr>
            <w:tcW w:w="8363" w:type="dxa"/>
            <w:shd w:val="clear" w:color="auto" w:fill="D3D3D3"/>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重要事项概述</w:t>
            </w:r>
          </w:p>
        </w:tc>
        <w:tc>
          <w:tcPr>
            <w:tcW w:w="1418" w:type="dxa"/>
            <w:shd w:val="clear" w:color="auto" w:fill="D3D3D3"/>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披露日期</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《关于竞得土地使用权事项的公告》（公告编号：</w:t>
            </w:r>
            <w:r w:rsidRPr="00167224">
              <w:rPr>
                <w:rFonts w:ascii="Times New Roman" w:eastAsia="Times New Roman" w:hAnsi="Times New Roman" w:cs="Times New Roman"/>
                <w:kern w:val="0"/>
                <w:sz w:val="18"/>
                <w:szCs w:val="24"/>
                <w:lang w:val="zh-CN"/>
              </w:rPr>
              <w:t>2014-01</w:t>
            </w:r>
            <w:r w:rsidRPr="00167224">
              <w:rPr>
                <w:rFonts w:ascii="宋体" w:eastAsia="宋体" w:hAnsi="宋体" w:cs="宋体" w:hint="eastAsia"/>
                <w:kern w:val="0"/>
                <w:sz w:val="18"/>
                <w:szCs w:val="24"/>
                <w:lang w:val="zh-CN"/>
              </w:rPr>
              <w:t>）</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7</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《第七届董事会第十二次会议决议公告》（公告编号：</w:t>
            </w:r>
            <w:r w:rsidRPr="00167224">
              <w:rPr>
                <w:rFonts w:ascii="Times New Roman" w:eastAsia="Times New Roman" w:hAnsi="Times New Roman" w:cs="Times New Roman"/>
                <w:kern w:val="0"/>
                <w:sz w:val="18"/>
                <w:szCs w:val="24"/>
                <w:lang w:val="zh-CN"/>
              </w:rPr>
              <w:t>2014-02</w:t>
            </w:r>
            <w:r w:rsidRPr="00167224">
              <w:rPr>
                <w:rFonts w:ascii="宋体" w:eastAsia="宋体" w:hAnsi="宋体" w:cs="宋体" w:hint="eastAsia"/>
                <w:kern w:val="0"/>
                <w:sz w:val="18"/>
                <w:szCs w:val="24"/>
                <w:lang w:val="zh-CN"/>
              </w:rPr>
              <w:t>），审议如下议案：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、《关于召开</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年度第一次临时股东大会的议案》</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《关于召开</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年度第一次临时股东大会的通知》（公告编号：</w:t>
            </w:r>
            <w:r w:rsidRPr="00167224">
              <w:rPr>
                <w:rFonts w:ascii="Times New Roman" w:eastAsia="Times New Roman" w:hAnsi="Times New Roman" w:cs="Times New Roman"/>
                <w:kern w:val="0"/>
                <w:sz w:val="18"/>
                <w:szCs w:val="24"/>
                <w:lang w:val="zh-CN"/>
              </w:rPr>
              <w:t>2014-03</w:t>
            </w:r>
            <w:r w:rsidRPr="00167224">
              <w:rPr>
                <w:rFonts w:ascii="宋体" w:eastAsia="宋体" w:hAnsi="宋体" w:cs="宋体" w:hint="eastAsia"/>
                <w:kern w:val="0"/>
                <w:sz w:val="18"/>
                <w:szCs w:val="24"/>
                <w:lang w:val="zh-CN"/>
              </w:rPr>
              <w:t>）</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8</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年度业绩预告》（公告编号：</w:t>
            </w:r>
            <w:r w:rsidRPr="00167224">
              <w:rPr>
                <w:rFonts w:ascii="Times New Roman" w:eastAsia="Times New Roman" w:hAnsi="Times New Roman" w:cs="Times New Roman"/>
                <w:kern w:val="0"/>
                <w:sz w:val="18"/>
                <w:szCs w:val="24"/>
                <w:lang w:val="zh-CN"/>
              </w:rPr>
              <w:t>2014-04</w:t>
            </w:r>
            <w:r w:rsidRPr="00167224">
              <w:rPr>
                <w:rFonts w:ascii="宋体" w:eastAsia="宋体" w:hAnsi="宋体" w:cs="宋体" w:hint="eastAsia"/>
                <w:kern w:val="0"/>
                <w:sz w:val="18"/>
                <w:szCs w:val="24"/>
                <w:lang w:val="zh-CN"/>
              </w:rPr>
              <w:t>）</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21</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年度第一次临时股东大会决议公告》（公告编号：</w:t>
            </w:r>
            <w:r w:rsidRPr="00167224">
              <w:rPr>
                <w:rFonts w:ascii="Times New Roman" w:eastAsia="Times New Roman" w:hAnsi="Times New Roman" w:cs="Times New Roman"/>
                <w:kern w:val="0"/>
                <w:sz w:val="18"/>
                <w:szCs w:val="24"/>
                <w:lang w:val="zh-CN"/>
              </w:rPr>
              <w:t>2014-05</w:t>
            </w:r>
            <w:r w:rsidRPr="00167224">
              <w:rPr>
                <w:rFonts w:ascii="宋体" w:eastAsia="宋体" w:hAnsi="宋体" w:cs="宋体" w:hint="eastAsia"/>
                <w:kern w:val="0"/>
                <w:sz w:val="18"/>
                <w:szCs w:val="24"/>
                <w:lang w:val="zh-CN"/>
              </w:rPr>
              <w:t>），审议如下议案：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、《关于公司变更</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年度审计机构的议案》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w:t>
            </w:r>
            <w:r w:rsidRPr="00167224">
              <w:rPr>
                <w:rFonts w:ascii="宋体" w:eastAsia="宋体" w:hAnsi="宋体" w:cs="宋体" w:hint="eastAsia"/>
                <w:kern w:val="0"/>
                <w:sz w:val="18"/>
                <w:szCs w:val="24"/>
                <w:lang w:val="zh-CN"/>
              </w:rPr>
              <w:t>、《关于修改公司及所属子公司向工商银行、建设银行、北京银行申请授信额度及担保事项的议案》</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25</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《关于公司及相关承诺履行情况的公告》（公告编号：</w:t>
            </w:r>
            <w:r w:rsidRPr="00167224">
              <w:rPr>
                <w:rFonts w:ascii="Times New Roman" w:eastAsia="Times New Roman" w:hAnsi="Times New Roman" w:cs="Times New Roman"/>
                <w:kern w:val="0"/>
                <w:sz w:val="18"/>
                <w:szCs w:val="24"/>
                <w:lang w:val="zh-CN"/>
              </w:rPr>
              <w:t>2014-06</w:t>
            </w:r>
            <w:r w:rsidRPr="00167224">
              <w:rPr>
                <w:rFonts w:ascii="宋体" w:eastAsia="宋体" w:hAnsi="宋体" w:cs="宋体" w:hint="eastAsia"/>
                <w:kern w:val="0"/>
                <w:sz w:val="18"/>
                <w:szCs w:val="24"/>
                <w:lang w:val="zh-CN"/>
              </w:rPr>
              <w:t>）</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2</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13</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《第七届董事会第十三次会议决议公告》（公告编号：</w:t>
            </w:r>
            <w:r w:rsidRPr="00167224">
              <w:rPr>
                <w:rFonts w:ascii="Times New Roman" w:eastAsia="Times New Roman" w:hAnsi="Times New Roman" w:cs="Times New Roman"/>
                <w:kern w:val="0"/>
                <w:sz w:val="18"/>
                <w:szCs w:val="24"/>
                <w:lang w:val="zh-CN"/>
              </w:rPr>
              <w:t>2014-07</w:t>
            </w:r>
            <w:r w:rsidRPr="00167224">
              <w:rPr>
                <w:rFonts w:ascii="宋体" w:eastAsia="宋体" w:hAnsi="宋体" w:cs="宋体" w:hint="eastAsia"/>
                <w:kern w:val="0"/>
                <w:sz w:val="18"/>
                <w:szCs w:val="24"/>
                <w:lang w:val="zh-CN"/>
              </w:rPr>
              <w:t>），审议如下议案：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、《关于聘任公司副总经理的议案》</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2</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15</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《关于增加指定信息披露报刊的公告》（公告编号：</w:t>
            </w:r>
            <w:r w:rsidRPr="00167224">
              <w:rPr>
                <w:rFonts w:ascii="Times New Roman" w:eastAsia="Times New Roman" w:hAnsi="Times New Roman" w:cs="Times New Roman"/>
                <w:kern w:val="0"/>
                <w:sz w:val="18"/>
                <w:szCs w:val="24"/>
                <w:lang w:val="zh-CN"/>
              </w:rPr>
              <w:t>2014-08</w:t>
            </w:r>
            <w:r w:rsidRPr="00167224">
              <w:rPr>
                <w:rFonts w:ascii="宋体" w:eastAsia="宋体" w:hAnsi="宋体" w:cs="宋体" w:hint="eastAsia"/>
                <w:kern w:val="0"/>
                <w:sz w:val="18"/>
                <w:szCs w:val="24"/>
                <w:lang w:val="zh-CN"/>
              </w:rPr>
              <w:t>）</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2</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20</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《第七届董事会第十四次会议决议公告》（公告编号：</w:t>
            </w:r>
            <w:r w:rsidRPr="00167224">
              <w:rPr>
                <w:rFonts w:ascii="Times New Roman" w:eastAsia="Times New Roman" w:hAnsi="Times New Roman" w:cs="Times New Roman"/>
                <w:kern w:val="0"/>
                <w:sz w:val="18"/>
                <w:szCs w:val="24"/>
                <w:lang w:val="zh-CN"/>
              </w:rPr>
              <w:t>2014-09</w:t>
            </w:r>
            <w:r w:rsidRPr="00167224">
              <w:rPr>
                <w:rFonts w:ascii="宋体" w:eastAsia="宋体" w:hAnsi="宋体" w:cs="宋体" w:hint="eastAsia"/>
                <w:kern w:val="0"/>
                <w:sz w:val="18"/>
                <w:szCs w:val="24"/>
                <w:lang w:val="zh-CN"/>
              </w:rPr>
              <w:t>），审议如下议案：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年度公司总经理工作报告的议案》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年度公司财务决算的议案》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3</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年度公司董事会工作报告的议案》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年度公司利润分配的预案》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5</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年公司年度报告及其摘要的议案》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6</w:t>
            </w:r>
            <w:r w:rsidRPr="00167224">
              <w:rPr>
                <w:rFonts w:ascii="宋体" w:eastAsia="宋体" w:hAnsi="宋体" w:cs="宋体" w:hint="eastAsia"/>
                <w:kern w:val="0"/>
                <w:sz w:val="18"/>
                <w:szCs w:val="24"/>
                <w:lang w:val="zh-CN"/>
              </w:rPr>
              <w:t>、《审计委员会关于公司</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年度财务会计报告表决的议案》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7</w:t>
            </w:r>
            <w:r w:rsidRPr="00167224">
              <w:rPr>
                <w:rFonts w:ascii="宋体" w:eastAsia="宋体" w:hAnsi="宋体" w:cs="宋体" w:hint="eastAsia"/>
                <w:kern w:val="0"/>
                <w:sz w:val="18"/>
                <w:szCs w:val="24"/>
                <w:lang w:val="zh-CN"/>
              </w:rPr>
              <w:t>、《审计委员会关于审计机构从事公司</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年度财务审计及内控审计工作的议案》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8</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年度公司内部控制自我评价报告的议案》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9</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年度公司独立董事履行职责情况的议案》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10</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年度公司全面风险管理报告的议案》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11</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年度公司财务预算报告的议案》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12</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年度公司投资计划的议案》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13</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年度公司及所属子公司向银行申请综合授信额度及担保事项的议案》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14</w:t>
            </w:r>
            <w:r w:rsidRPr="00167224">
              <w:rPr>
                <w:rFonts w:ascii="宋体" w:eastAsia="宋体" w:hAnsi="宋体" w:cs="宋体" w:hint="eastAsia"/>
                <w:kern w:val="0"/>
                <w:sz w:val="18"/>
                <w:szCs w:val="24"/>
                <w:lang w:val="zh-CN"/>
              </w:rPr>
              <w:t>、《审计委员会关于续聘</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年度公司财务审计机构及支付报酬的议案》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15</w:t>
            </w:r>
            <w:r w:rsidRPr="00167224">
              <w:rPr>
                <w:rFonts w:ascii="宋体" w:eastAsia="宋体" w:hAnsi="宋体" w:cs="宋体" w:hint="eastAsia"/>
                <w:kern w:val="0"/>
                <w:sz w:val="18"/>
                <w:szCs w:val="24"/>
                <w:lang w:val="zh-CN"/>
              </w:rPr>
              <w:t>、《审计委员会关于续聘</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年度公司内控审计机构及支付报酬的议案》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16</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年度公司内部控制规范化建设工作计划的议案》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17</w:t>
            </w:r>
            <w:r w:rsidRPr="00167224">
              <w:rPr>
                <w:rFonts w:ascii="宋体" w:eastAsia="宋体" w:hAnsi="宋体" w:cs="宋体" w:hint="eastAsia"/>
                <w:kern w:val="0"/>
                <w:sz w:val="18"/>
                <w:szCs w:val="24"/>
                <w:lang w:val="zh-CN"/>
              </w:rPr>
              <w:t>、《关于修改</w:t>
            </w:r>
            <w:r w:rsidRPr="00167224">
              <w:rPr>
                <w:rFonts w:ascii="Times New Roman" w:eastAsia="Times New Roman" w:hAnsi="Times New Roman" w:cs="Times New Roman"/>
                <w:kern w:val="0"/>
                <w:sz w:val="18"/>
                <w:szCs w:val="24"/>
                <w:lang w:val="zh-CN"/>
              </w:rPr>
              <w:t>&lt;</w:t>
            </w:r>
            <w:r w:rsidRPr="00167224">
              <w:rPr>
                <w:rFonts w:ascii="宋体" w:eastAsia="宋体" w:hAnsi="宋体" w:cs="宋体" w:hint="eastAsia"/>
                <w:kern w:val="0"/>
                <w:sz w:val="18"/>
                <w:szCs w:val="24"/>
                <w:lang w:val="zh-CN"/>
              </w:rPr>
              <w:t>公司章程</w:t>
            </w:r>
            <w:r w:rsidRPr="00167224">
              <w:rPr>
                <w:rFonts w:ascii="Times New Roman" w:eastAsia="Times New Roman" w:hAnsi="Times New Roman" w:cs="Times New Roman"/>
                <w:kern w:val="0"/>
                <w:sz w:val="18"/>
                <w:szCs w:val="24"/>
                <w:lang w:val="zh-CN"/>
              </w:rPr>
              <w:t>&gt;</w:t>
            </w:r>
            <w:r w:rsidRPr="00167224">
              <w:rPr>
                <w:rFonts w:ascii="宋体" w:eastAsia="宋体" w:hAnsi="宋体" w:cs="宋体" w:hint="eastAsia"/>
                <w:kern w:val="0"/>
                <w:sz w:val="18"/>
                <w:szCs w:val="24"/>
                <w:lang w:val="zh-CN"/>
              </w:rPr>
              <w:t>相关条款的议案》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18</w:t>
            </w:r>
            <w:r w:rsidRPr="00167224">
              <w:rPr>
                <w:rFonts w:ascii="宋体" w:eastAsia="宋体" w:hAnsi="宋体" w:cs="宋体" w:hint="eastAsia"/>
                <w:kern w:val="0"/>
                <w:sz w:val="18"/>
                <w:szCs w:val="24"/>
                <w:lang w:val="zh-CN"/>
              </w:rPr>
              <w:t>、《关于制定公司</w:t>
            </w:r>
            <w:r w:rsidRPr="00167224">
              <w:rPr>
                <w:rFonts w:ascii="Times New Roman" w:eastAsia="Times New Roman" w:hAnsi="Times New Roman" w:cs="Times New Roman"/>
                <w:kern w:val="0"/>
                <w:sz w:val="18"/>
                <w:szCs w:val="24"/>
                <w:lang w:val="zh-CN"/>
              </w:rPr>
              <w:t>&lt;</w:t>
            </w:r>
            <w:r w:rsidRPr="00167224">
              <w:rPr>
                <w:rFonts w:ascii="宋体" w:eastAsia="宋体" w:hAnsi="宋体" w:cs="宋体" w:hint="eastAsia"/>
                <w:kern w:val="0"/>
                <w:sz w:val="18"/>
                <w:szCs w:val="24"/>
                <w:lang w:val="zh-CN"/>
              </w:rPr>
              <w:t>未来三年（</w:t>
            </w:r>
            <w:r w:rsidRPr="00167224">
              <w:rPr>
                <w:rFonts w:ascii="Times New Roman" w:eastAsia="Times New Roman" w:hAnsi="Times New Roman" w:cs="Times New Roman"/>
                <w:kern w:val="0"/>
                <w:sz w:val="18"/>
                <w:szCs w:val="24"/>
                <w:lang w:val="zh-CN"/>
              </w:rPr>
              <w:t>2014-2016</w:t>
            </w:r>
            <w:r w:rsidRPr="00167224">
              <w:rPr>
                <w:rFonts w:ascii="宋体" w:eastAsia="宋体" w:hAnsi="宋体" w:cs="宋体" w:hint="eastAsia"/>
                <w:kern w:val="0"/>
                <w:sz w:val="18"/>
                <w:szCs w:val="24"/>
                <w:lang w:val="zh-CN"/>
              </w:rPr>
              <w:t>）股东回报规划</w:t>
            </w:r>
            <w:r w:rsidRPr="00167224">
              <w:rPr>
                <w:rFonts w:ascii="Times New Roman" w:eastAsia="Times New Roman" w:hAnsi="Times New Roman" w:cs="Times New Roman"/>
                <w:kern w:val="0"/>
                <w:sz w:val="18"/>
                <w:szCs w:val="24"/>
                <w:lang w:val="zh-CN"/>
              </w:rPr>
              <w:t>&gt;</w:t>
            </w:r>
            <w:r w:rsidRPr="00167224">
              <w:rPr>
                <w:rFonts w:ascii="宋体" w:eastAsia="宋体" w:hAnsi="宋体" w:cs="宋体" w:hint="eastAsia"/>
                <w:kern w:val="0"/>
                <w:sz w:val="18"/>
                <w:szCs w:val="24"/>
                <w:lang w:val="zh-CN"/>
              </w:rPr>
              <w:t>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19</w:t>
            </w:r>
            <w:r w:rsidRPr="00167224">
              <w:rPr>
                <w:rFonts w:ascii="宋体" w:eastAsia="宋体" w:hAnsi="宋体" w:cs="宋体" w:hint="eastAsia"/>
                <w:kern w:val="0"/>
                <w:sz w:val="18"/>
                <w:szCs w:val="24"/>
                <w:lang w:val="zh-CN"/>
              </w:rPr>
              <w:t>、《关于修订</w:t>
            </w:r>
            <w:r w:rsidRPr="00167224">
              <w:rPr>
                <w:rFonts w:ascii="Times New Roman" w:eastAsia="Times New Roman" w:hAnsi="Times New Roman" w:cs="Times New Roman"/>
                <w:kern w:val="0"/>
                <w:sz w:val="18"/>
                <w:szCs w:val="24"/>
                <w:lang w:val="zh-CN"/>
              </w:rPr>
              <w:t>&lt;</w:t>
            </w:r>
            <w:r w:rsidRPr="00167224">
              <w:rPr>
                <w:rFonts w:ascii="宋体" w:eastAsia="宋体" w:hAnsi="宋体" w:cs="宋体" w:hint="eastAsia"/>
                <w:kern w:val="0"/>
                <w:sz w:val="18"/>
                <w:szCs w:val="24"/>
                <w:lang w:val="zh-CN"/>
              </w:rPr>
              <w:t>公司内部控制评价管理规定</w:t>
            </w:r>
            <w:r w:rsidRPr="00167224">
              <w:rPr>
                <w:rFonts w:ascii="Times New Roman" w:eastAsia="Times New Roman" w:hAnsi="Times New Roman" w:cs="Times New Roman"/>
                <w:kern w:val="0"/>
                <w:sz w:val="18"/>
                <w:szCs w:val="24"/>
                <w:lang w:val="zh-CN"/>
              </w:rPr>
              <w:t>&gt;</w:t>
            </w:r>
            <w:r w:rsidRPr="00167224">
              <w:rPr>
                <w:rFonts w:ascii="宋体" w:eastAsia="宋体" w:hAnsi="宋体" w:cs="宋体" w:hint="eastAsia"/>
                <w:kern w:val="0"/>
                <w:sz w:val="18"/>
                <w:szCs w:val="24"/>
                <w:lang w:val="zh-CN"/>
              </w:rPr>
              <w:t>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w:t>
            </w:r>
            <w:r w:rsidRPr="00167224">
              <w:rPr>
                <w:rFonts w:ascii="宋体" w:eastAsia="宋体" w:hAnsi="宋体" w:cs="宋体" w:hint="eastAsia"/>
                <w:kern w:val="0"/>
                <w:sz w:val="18"/>
                <w:szCs w:val="24"/>
                <w:lang w:val="zh-CN"/>
              </w:rPr>
              <w:t>、《关于召开公司</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年度股东大会的议案》</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《第七届监事会第八次会议公告》（公告编号：</w:t>
            </w:r>
            <w:r w:rsidRPr="00167224">
              <w:rPr>
                <w:rFonts w:ascii="Times New Roman" w:eastAsia="Times New Roman" w:hAnsi="Times New Roman" w:cs="Times New Roman"/>
                <w:kern w:val="0"/>
                <w:sz w:val="18"/>
                <w:szCs w:val="24"/>
                <w:lang w:val="zh-CN"/>
              </w:rPr>
              <w:t>2014-10</w:t>
            </w:r>
            <w:r w:rsidRPr="00167224">
              <w:rPr>
                <w:rFonts w:ascii="宋体" w:eastAsia="宋体" w:hAnsi="宋体" w:cs="宋体" w:hint="eastAsia"/>
                <w:kern w:val="0"/>
                <w:sz w:val="18"/>
                <w:szCs w:val="24"/>
                <w:lang w:val="zh-CN"/>
              </w:rPr>
              <w:t>），审议如下议案：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lastRenderedPageBreak/>
              <w:t>1</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年度公司财务决算的议案》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年度公司利润分配的预案》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3</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年公司年度报告及其摘要的议案》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年度公司监事会工作报告》</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5</w:t>
            </w: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年度内部控制自我评价报告的议案》</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年年度报告摘要》（公告编号：</w:t>
            </w:r>
            <w:r w:rsidRPr="00167224">
              <w:rPr>
                <w:rFonts w:ascii="Times New Roman" w:eastAsia="Times New Roman" w:hAnsi="Times New Roman" w:cs="Times New Roman"/>
                <w:kern w:val="0"/>
                <w:sz w:val="18"/>
                <w:szCs w:val="24"/>
                <w:lang w:val="zh-CN"/>
              </w:rPr>
              <w:t>2014-11</w:t>
            </w:r>
            <w:r w:rsidRPr="00167224">
              <w:rPr>
                <w:rFonts w:ascii="宋体" w:eastAsia="宋体" w:hAnsi="宋体" w:cs="宋体" w:hint="eastAsia"/>
                <w:kern w:val="0"/>
                <w:sz w:val="18"/>
                <w:szCs w:val="24"/>
                <w:lang w:val="zh-CN"/>
              </w:rPr>
              <w:t>）</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年年度报告全文》（公告编号：</w:t>
            </w:r>
            <w:r w:rsidRPr="00167224">
              <w:rPr>
                <w:rFonts w:ascii="Times New Roman" w:eastAsia="Times New Roman" w:hAnsi="Times New Roman" w:cs="Times New Roman"/>
                <w:kern w:val="0"/>
                <w:sz w:val="18"/>
                <w:szCs w:val="24"/>
                <w:lang w:val="zh-CN"/>
              </w:rPr>
              <w:t>2014-12</w:t>
            </w:r>
            <w:r w:rsidRPr="00167224">
              <w:rPr>
                <w:rFonts w:ascii="宋体" w:eastAsia="宋体" w:hAnsi="宋体" w:cs="宋体" w:hint="eastAsia"/>
                <w:kern w:val="0"/>
                <w:sz w:val="18"/>
                <w:szCs w:val="24"/>
                <w:lang w:val="zh-CN"/>
              </w:rPr>
              <w:t>）</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年度公司及所属子公司向银行申请综合授信额度及担保事项的公告》（公告编号：</w:t>
            </w:r>
            <w:r w:rsidRPr="00167224">
              <w:rPr>
                <w:rFonts w:ascii="Times New Roman" w:eastAsia="Times New Roman" w:hAnsi="Times New Roman" w:cs="Times New Roman"/>
                <w:kern w:val="0"/>
                <w:sz w:val="18"/>
                <w:szCs w:val="24"/>
                <w:lang w:val="zh-CN"/>
              </w:rPr>
              <w:t>2014-13</w:t>
            </w:r>
            <w:r w:rsidRPr="00167224">
              <w:rPr>
                <w:rFonts w:ascii="宋体" w:eastAsia="宋体" w:hAnsi="宋体" w:cs="宋体" w:hint="eastAsia"/>
                <w:kern w:val="0"/>
                <w:sz w:val="18"/>
                <w:szCs w:val="24"/>
                <w:lang w:val="zh-CN"/>
              </w:rPr>
              <w:t>）</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《关于召开</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年度股东大会的通知》（公告编号：</w:t>
            </w:r>
            <w:r w:rsidRPr="00167224">
              <w:rPr>
                <w:rFonts w:ascii="Times New Roman" w:eastAsia="Times New Roman" w:hAnsi="Times New Roman" w:cs="Times New Roman"/>
                <w:kern w:val="0"/>
                <w:sz w:val="18"/>
                <w:szCs w:val="24"/>
                <w:lang w:val="zh-CN"/>
              </w:rPr>
              <w:t>2014-14</w:t>
            </w:r>
            <w:r w:rsidRPr="00167224">
              <w:rPr>
                <w:rFonts w:ascii="宋体" w:eastAsia="宋体" w:hAnsi="宋体" w:cs="宋体" w:hint="eastAsia"/>
                <w:kern w:val="0"/>
                <w:sz w:val="18"/>
                <w:szCs w:val="24"/>
                <w:lang w:val="zh-CN"/>
              </w:rPr>
              <w:t>）</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年第一季度业绩预告》（公告编号：</w:t>
            </w:r>
            <w:r w:rsidRPr="00167224">
              <w:rPr>
                <w:rFonts w:ascii="Times New Roman" w:eastAsia="Times New Roman" w:hAnsi="Times New Roman" w:cs="Times New Roman"/>
                <w:kern w:val="0"/>
                <w:sz w:val="18"/>
                <w:szCs w:val="24"/>
                <w:lang w:val="zh-CN"/>
              </w:rPr>
              <w:t>2014-15</w:t>
            </w:r>
            <w:r w:rsidRPr="00167224">
              <w:rPr>
                <w:rFonts w:ascii="宋体" w:eastAsia="宋体" w:hAnsi="宋体" w:cs="宋体" w:hint="eastAsia"/>
                <w:kern w:val="0"/>
                <w:sz w:val="18"/>
                <w:szCs w:val="24"/>
                <w:lang w:val="zh-CN"/>
              </w:rPr>
              <w:t>）</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lastRenderedPageBreak/>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3</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29</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lastRenderedPageBreak/>
              <w:t>《第七届董事会第十五次会议决议公告》（公告编号：</w:t>
            </w:r>
            <w:r w:rsidRPr="00167224">
              <w:rPr>
                <w:rFonts w:ascii="Times New Roman" w:eastAsia="Times New Roman" w:hAnsi="Times New Roman" w:cs="Times New Roman"/>
                <w:kern w:val="0"/>
                <w:sz w:val="18"/>
                <w:szCs w:val="24"/>
                <w:lang w:val="zh-CN"/>
              </w:rPr>
              <w:t>2014-16</w:t>
            </w:r>
            <w:r w:rsidRPr="00167224">
              <w:rPr>
                <w:rFonts w:ascii="宋体" w:eastAsia="宋体" w:hAnsi="宋体" w:cs="宋体" w:hint="eastAsia"/>
                <w:kern w:val="0"/>
                <w:sz w:val="18"/>
                <w:szCs w:val="24"/>
                <w:lang w:val="zh-CN"/>
              </w:rPr>
              <w:t>），审议如下议案：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、《关于聘任公司副总经理的议案》</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9</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《关于变更公司证券简称的公告》（公告编号：</w:t>
            </w:r>
            <w:r w:rsidRPr="00167224">
              <w:rPr>
                <w:rFonts w:ascii="Times New Roman" w:eastAsia="Times New Roman" w:hAnsi="Times New Roman" w:cs="Times New Roman"/>
                <w:kern w:val="0"/>
                <w:sz w:val="18"/>
                <w:szCs w:val="24"/>
                <w:lang w:val="zh-CN"/>
              </w:rPr>
              <w:t>2014-17</w:t>
            </w:r>
            <w:r w:rsidRPr="00167224">
              <w:rPr>
                <w:rFonts w:ascii="宋体" w:eastAsia="宋体" w:hAnsi="宋体" w:cs="宋体" w:hint="eastAsia"/>
                <w:kern w:val="0"/>
                <w:sz w:val="18"/>
                <w:szCs w:val="24"/>
                <w:lang w:val="zh-CN"/>
              </w:rPr>
              <w:t>）</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10</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《第七届董事会第十六次会议决议公告》，审议如下议案：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年第一季度报告的议案》</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年第一季度报告正文》（公告编号：</w:t>
            </w:r>
            <w:r w:rsidRPr="00167224">
              <w:rPr>
                <w:rFonts w:ascii="Times New Roman" w:eastAsia="Times New Roman" w:hAnsi="Times New Roman" w:cs="Times New Roman"/>
                <w:kern w:val="0"/>
                <w:sz w:val="18"/>
                <w:szCs w:val="24"/>
                <w:lang w:val="zh-CN"/>
              </w:rPr>
              <w:t>2014-18</w:t>
            </w:r>
            <w:r w:rsidRPr="00167224">
              <w:rPr>
                <w:rFonts w:ascii="宋体" w:eastAsia="宋体" w:hAnsi="宋体" w:cs="宋体" w:hint="eastAsia"/>
                <w:kern w:val="0"/>
                <w:sz w:val="18"/>
                <w:szCs w:val="24"/>
                <w:lang w:val="zh-CN"/>
              </w:rPr>
              <w:t>）</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年第一季度报告全文》（公告编号：</w:t>
            </w:r>
            <w:r w:rsidRPr="00167224">
              <w:rPr>
                <w:rFonts w:ascii="Times New Roman" w:eastAsia="Times New Roman" w:hAnsi="Times New Roman" w:cs="Times New Roman"/>
                <w:kern w:val="0"/>
                <w:sz w:val="18"/>
                <w:szCs w:val="24"/>
                <w:lang w:val="zh-CN"/>
              </w:rPr>
              <w:t>2014-19</w:t>
            </w:r>
            <w:r w:rsidRPr="00167224">
              <w:rPr>
                <w:rFonts w:ascii="宋体" w:eastAsia="宋体" w:hAnsi="宋体" w:cs="宋体" w:hint="eastAsia"/>
                <w:kern w:val="0"/>
                <w:sz w:val="18"/>
                <w:szCs w:val="24"/>
                <w:lang w:val="zh-CN"/>
              </w:rPr>
              <w:t>）</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16</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《公司董事会公告》（公告编号：</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w:t>
            </w:r>
            <w:r w:rsidRPr="00167224">
              <w:rPr>
                <w:rFonts w:ascii="宋体" w:eastAsia="宋体" w:hAnsi="宋体" w:cs="宋体" w:hint="eastAsia"/>
                <w:kern w:val="0"/>
                <w:sz w:val="18"/>
                <w:szCs w:val="24"/>
                <w:lang w:val="zh-CN"/>
              </w:rPr>
              <w:t>）</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《国浩律师（深圳）事务所关于股东临时提案合法合规审查的法律意见书》</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16</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《关于收到中标通知书的公告》（公告编号</w:t>
            </w:r>
            <w:r w:rsidRPr="00167224">
              <w:rPr>
                <w:rFonts w:ascii="Times New Roman" w:eastAsia="Times New Roman" w:hAnsi="Times New Roman" w:cs="Times New Roman"/>
                <w:kern w:val="0"/>
                <w:sz w:val="18"/>
                <w:szCs w:val="24"/>
                <w:lang w:val="zh-CN"/>
              </w:rPr>
              <w:t>2014-21</w:t>
            </w:r>
            <w:r w:rsidRPr="00167224">
              <w:rPr>
                <w:rFonts w:ascii="宋体" w:eastAsia="宋体" w:hAnsi="宋体" w:cs="宋体" w:hint="eastAsia"/>
                <w:kern w:val="0"/>
                <w:sz w:val="18"/>
                <w:szCs w:val="24"/>
                <w:lang w:val="zh-CN"/>
              </w:rPr>
              <w:t>）</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17</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《关于竞得土地使用权事项的公告》（公告编号</w:t>
            </w:r>
            <w:r w:rsidRPr="00167224">
              <w:rPr>
                <w:rFonts w:ascii="Times New Roman" w:eastAsia="Times New Roman" w:hAnsi="Times New Roman" w:cs="Times New Roman"/>
                <w:kern w:val="0"/>
                <w:sz w:val="18"/>
                <w:szCs w:val="24"/>
                <w:lang w:val="zh-CN"/>
              </w:rPr>
              <w:t>2014-22</w:t>
            </w:r>
            <w:r w:rsidRPr="00167224">
              <w:rPr>
                <w:rFonts w:ascii="宋体" w:eastAsia="宋体" w:hAnsi="宋体" w:cs="宋体" w:hint="eastAsia"/>
                <w:kern w:val="0"/>
                <w:sz w:val="18"/>
                <w:szCs w:val="24"/>
                <w:lang w:val="zh-CN"/>
              </w:rPr>
              <w:t>）</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19</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年度股东大会决议公告》（公告编号：</w:t>
            </w:r>
            <w:r w:rsidRPr="00167224">
              <w:rPr>
                <w:rFonts w:ascii="Times New Roman" w:eastAsia="Times New Roman" w:hAnsi="Times New Roman" w:cs="Times New Roman"/>
                <w:kern w:val="0"/>
                <w:sz w:val="18"/>
                <w:szCs w:val="24"/>
                <w:lang w:val="zh-CN"/>
              </w:rPr>
              <w:t>2014-23</w:t>
            </w:r>
            <w:r w:rsidRPr="00167224">
              <w:rPr>
                <w:rFonts w:ascii="宋体" w:eastAsia="宋体" w:hAnsi="宋体" w:cs="宋体" w:hint="eastAsia"/>
                <w:kern w:val="0"/>
                <w:sz w:val="18"/>
                <w:szCs w:val="24"/>
                <w:lang w:val="zh-CN"/>
              </w:rPr>
              <w:t>），审议如下议案：</w:t>
            </w:r>
          </w:p>
          <w:p w:rsidR="00167224" w:rsidRPr="00167224" w:rsidRDefault="00167224" w:rsidP="00167224">
            <w:pPr>
              <w:autoSpaceDE w:val="0"/>
              <w:autoSpaceDN w:val="0"/>
              <w:adjustRightInd w:val="0"/>
              <w:spacing w:before="40" w:after="40"/>
              <w:ind w:firstLine="482"/>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年度公司董事会工作报告的议案</w:t>
            </w:r>
          </w:p>
          <w:p w:rsidR="00167224" w:rsidRPr="00167224" w:rsidRDefault="00167224" w:rsidP="00167224">
            <w:pPr>
              <w:autoSpaceDE w:val="0"/>
              <w:autoSpaceDN w:val="0"/>
              <w:adjustRightInd w:val="0"/>
              <w:spacing w:before="40" w:after="40"/>
              <w:ind w:firstLine="482"/>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年度公司监事会工作报告的议案</w:t>
            </w:r>
          </w:p>
          <w:p w:rsidR="00167224" w:rsidRPr="00167224" w:rsidRDefault="00167224" w:rsidP="00167224">
            <w:pPr>
              <w:autoSpaceDE w:val="0"/>
              <w:autoSpaceDN w:val="0"/>
              <w:adjustRightInd w:val="0"/>
              <w:spacing w:before="40" w:after="40"/>
              <w:ind w:firstLine="482"/>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3</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年度公司财务决算报告的议案</w:t>
            </w:r>
          </w:p>
          <w:p w:rsidR="00167224" w:rsidRPr="00167224" w:rsidRDefault="00167224" w:rsidP="00167224">
            <w:pPr>
              <w:autoSpaceDE w:val="0"/>
              <w:autoSpaceDN w:val="0"/>
              <w:adjustRightInd w:val="0"/>
              <w:spacing w:before="40" w:after="40"/>
              <w:ind w:firstLine="482"/>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年度公司利润分配的预案</w:t>
            </w:r>
          </w:p>
          <w:p w:rsidR="00167224" w:rsidRPr="00167224" w:rsidRDefault="00167224" w:rsidP="00167224">
            <w:pPr>
              <w:autoSpaceDE w:val="0"/>
              <w:autoSpaceDN w:val="0"/>
              <w:adjustRightInd w:val="0"/>
              <w:spacing w:before="40" w:after="40"/>
              <w:ind w:firstLine="482"/>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5</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年公司年度报告及其摘要的议案</w:t>
            </w:r>
          </w:p>
          <w:p w:rsidR="00167224" w:rsidRPr="00167224" w:rsidRDefault="00167224" w:rsidP="00167224">
            <w:pPr>
              <w:autoSpaceDE w:val="0"/>
              <w:autoSpaceDN w:val="0"/>
              <w:adjustRightInd w:val="0"/>
              <w:spacing w:before="40" w:after="40"/>
              <w:ind w:firstLine="482"/>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6</w:t>
            </w:r>
            <w:r w:rsidRPr="00167224">
              <w:rPr>
                <w:rFonts w:ascii="宋体" w:eastAsia="宋体" w:hAnsi="宋体" w:cs="宋体" w:hint="eastAsia"/>
                <w:kern w:val="0"/>
                <w:sz w:val="18"/>
                <w:szCs w:val="24"/>
                <w:lang w:val="zh-CN"/>
              </w:rPr>
              <w:t>、关于</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年度公司及所属子公司向银行申请综合授信额度及担保事项的议案</w:t>
            </w:r>
          </w:p>
          <w:p w:rsidR="00167224" w:rsidRPr="00167224" w:rsidRDefault="00167224" w:rsidP="00167224">
            <w:pPr>
              <w:autoSpaceDE w:val="0"/>
              <w:autoSpaceDN w:val="0"/>
              <w:adjustRightInd w:val="0"/>
              <w:spacing w:before="40" w:after="40"/>
              <w:ind w:firstLine="482"/>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7</w:t>
            </w:r>
            <w:r w:rsidRPr="00167224">
              <w:rPr>
                <w:rFonts w:ascii="宋体" w:eastAsia="宋体" w:hAnsi="宋体" w:cs="宋体" w:hint="eastAsia"/>
                <w:kern w:val="0"/>
                <w:sz w:val="18"/>
                <w:szCs w:val="24"/>
                <w:lang w:val="zh-CN"/>
              </w:rPr>
              <w:t>、关于续聘</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年度公司财务审计机构及支付报酬的议案</w:t>
            </w:r>
          </w:p>
          <w:p w:rsidR="00167224" w:rsidRPr="00167224" w:rsidRDefault="00167224" w:rsidP="00167224">
            <w:pPr>
              <w:autoSpaceDE w:val="0"/>
              <w:autoSpaceDN w:val="0"/>
              <w:adjustRightInd w:val="0"/>
              <w:spacing w:before="40" w:after="40"/>
              <w:ind w:firstLine="482"/>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8</w:t>
            </w:r>
            <w:r w:rsidRPr="00167224">
              <w:rPr>
                <w:rFonts w:ascii="宋体" w:eastAsia="宋体" w:hAnsi="宋体" w:cs="宋体" w:hint="eastAsia"/>
                <w:kern w:val="0"/>
                <w:sz w:val="18"/>
                <w:szCs w:val="24"/>
                <w:lang w:val="zh-CN"/>
              </w:rPr>
              <w:t>、关于续聘</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年度公司内控审计机构及支付报酬的议案</w:t>
            </w:r>
          </w:p>
          <w:p w:rsidR="00167224" w:rsidRPr="00167224" w:rsidRDefault="00167224" w:rsidP="00167224">
            <w:pPr>
              <w:autoSpaceDE w:val="0"/>
              <w:autoSpaceDN w:val="0"/>
              <w:adjustRightInd w:val="0"/>
              <w:spacing w:before="40" w:after="40"/>
              <w:ind w:firstLine="482"/>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9</w:t>
            </w:r>
            <w:r w:rsidRPr="00167224">
              <w:rPr>
                <w:rFonts w:ascii="宋体" w:eastAsia="宋体" w:hAnsi="宋体" w:cs="宋体" w:hint="eastAsia"/>
                <w:kern w:val="0"/>
                <w:sz w:val="18"/>
                <w:szCs w:val="24"/>
                <w:lang w:val="zh-CN"/>
              </w:rPr>
              <w:t>、关于修改《公司章程》相关条款的议案</w:t>
            </w:r>
          </w:p>
          <w:p w:rsidR="00167224" w:rsidRPr="00167224" w:rsidRDefault="00167224" w:rsidP="00167224">
            <w:pPr>
              <w:autoSpaceDE w:val="0"/>
              <w:autoSpaceDN w:val="0"/>
              <w:adjustRightInd w:val="0"/>
              <w:spacing w:before="40" w:after="40"/>
              <w:ind w:firstLine="482"/>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10</w:t>
            </w:r>
            <w:r w:rsidRPr="00167224">
              <w:rPr>
                <w:rFonts w:ascii="宋体" w:eastAsia="宋体" w:hAnsi="宋体" w:cs="宋体" w:hint="eastAsia"/>
                <w:kern w:val="0"/>
                <w:sz w:val="18"/>
                <w:szCs w:val="24"/>
                <w:lang w:val="zh-CN"/>
              </w:rPr>
              <w:t>、关于制定公司《未来三年（</w:t>
            </w:r>
            <w:r w:rsidRPr="00167224">
              <w:rPr>
                <w:rFonts w:ascii="Times New Roman" w:eastAsia="Times New Roman" w:hAnsi="Times New Roman" w:cs="Times New Roman"/>
                <w:kern w:val="0"/>
                <w:sz w:val="18"/>
                <w:szCs w:val="24"/>
                <w:lang w:val="zh-CN"/>
              </w:rPr>
              <w:t>2014-2016</w:t>
            </w:r>
            <w:r w:rsidRPr="00167224">
              <w:rPr>
                <w:rFonts w:ascii="宋体" w:eastAsia="宋体" w:hAnsi="宋体" w:cs="宋体" w:hint="eastAsia"/>
                <w:kern w:val="0"/>
                <w:sz w:val="18"/>
                <w:szCs w:val="24"/>
                <w:lang w:val="zh-CN"/>
              </w:rPr>
              <w:t>）股东回报规划》的议案</w:t>
            </w:r>
          </w:p>
          <w:p w:rsidR="00167224" w:rsidRPr="00167224" w:rsidRDefault="00167224" w:rsidP="00167224">
            <w:pPr>
              <w:autoSpaceDE w:val="0"/>
              <w:autoSpaceDN w:val="0"/>
              <w:adjustRightInd w:val="0"/>
              <w:spacing w:before="40" w:after="40"/>
              <w:ind w:firstLine="45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11</w:t>
            </w:r>
            <w:r w:rsidRPr="00167224">
              <w:rPr>
                <w:rFonts w:ascii="宋体" w:eastAsia="宋体" w:hAnsi="宋体" w:cs="宋体" w:hint="eastAsia"/>
                <w:kern w:val="0"/>
                <w:sz w:val="18"/>
                <w:szCs w:val="24"/>
                <w:lang w:val="zh-CN"/>
              </w:rPr>
              <w:t>、听取</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年度公司独立董事述职报告</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26</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2013</w:t>
            </w:r>
            <w:r w:rsidRPr="00167224">
              <w:rPr>
                <w:rFonts w:ascii="宋体" w:eastAsia="宋体" w:hAnsi="宋体" w:cs="宋体" w:hint="eastAsia"/>
                <w:kern w:val="0"/>
                <w:sz w:val="18"/>
                <w:szCs w:val="24"/>
                <w:lang w:val="zh-CN"/>
              </w:rPr>
              <w:t>年年度权益分派实施公告》（公告编号：</w:t>
            </w:r>
            <w:r w:rsidRPr="00167224">
              <w:rPr>
                <w:rFonts w:ascii="Times New Roman" w:eastAsia="Times New Roman" w:hAnsi="Times New Roman" w:cs="Times New Roman"/>
                <w:kern w:val="0"/>
                <w:sz w:val="18"/>
                <w:szCs w:val="24"/>
                <w:lang w:val="zh-CN"/>
              </w:rPr>
              <w:t>2014-24</w:t>
            </w:r>
            <w:r w:rsidRPr="00167224">
              <w:rPr>
                <w:rFonts w:ascii="宋体" w:eastAsia="宋体" w:hAnsi="宋体" w:cs="宋体" w:hint="eastAsia"/>
                <w:kern w:val="0"/>
                <w:sz w:val="18"/>
                <w:szCs w:val="24"/>
                <w:lang w:val="zh-CN"/>
              </w:rPr>
              <w:t>）</w:t>
            </w:r>
          </w:p>
        </w:tc>
        <w:tc>
          <w:tcPr>
            <w:tcW w:w="1418" w:type="dxa"/>
            <w:shd w:val="clear" w:color="auto" w:fill="FFFFFF"/>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6</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13</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《公司</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年半年度业绩预告》（公告编号：</w:t>
            </w:r>
            <w:r w:rsidRPr="00167224">
              <w:rPr>
                <w:rFonts w:ascii="Times New Roman" w:eastAsia="Times New Roman" w:hAnsi="Times New Roman" w:cs="Times New Roman"/>
                <w:kern w:val="0"/>
                <w:sz w:val="18"/>
                <w:szCs w:val="24"/>
                <w:lang w:val="zh-CN"/>
              </w:rPr>
              <w:t>2014-25</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7</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15</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《关于所持有的深圳市建工集团股份有限公司股权挂牌转让成交的公告》（公告编号：</w:t>
            </w:r>
            <w:r w:rsidRPr="00167224">
              <w:rPr>
                <w:rFonts w:ascii="Times New Roman" w:eastAsia="Times New Roman" w:hAnsi="Times New Roman" w:cs="Times New Roman"/>
                <w:kern w:val="0"/>
                <w:sz w:val="18"/>
                <w:szCs w:val="24"/>
                <w:lang w:val="zh-CN"/>
              </w:rPr>
              <w:t>2014-26</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7</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25</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宋体" w:eastAsia="宋体" w:hAnsi="Times New Roman" w:cs="宋体"/>
                <w:kern w:val="0"/>
                <w:sz w:val="18"/>
                <w:szCs w:val="24"/>
                <w:lang w:val="zh-CN"/>
              </w:rPr>
            </w:pPr>
            <w:r w:rsidRPr="00167224">
              <w:rPr>
                <w:rFonts w:ascii="宋体" w:eastAsia="宋体" w:hAnsi="宋体" w:cs="宋体" w:hint="eastAsia"/>
                <w:kern w:val="0"/>
                <w:sz w:val="18"/>
                <w:szCs w:val="24"/>
                <w:lang w:val="zh-CN"/>
              </w:rPr>
              <w:t>《第七届董事会第十七次会议决议公告》，审议：《关于</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年半年度报告及其摘要的议案》</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lastRenderedPageBreak/>
              <w:t>《</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年半年度报告摘要》（公告编号：</w:t>
            </w:r>
            <w:r w:rsidRPr="00167224">
              <w:rPr>
                <w:rFonts w:ascii="Times New Roman" w:eastAsia="Times New Roman" w:hAnsi="Times New Roman" w:cs="Times New Roman"/>
                <w:kern w:val="0"/>
                <w:sz w:val="18"/>
                <w:szCs w:val="24"/>
                <w:lang w:val="zh-CN"/>
              </w:rPr>
              <w:t>2014-27</w:t>
            </w:r>
            <w:r w:rsidRPr="00167224">
              <w:rPr>
                <w:rFonts w:ascii="宋体" w:eastAsia="宋体" w:hAnsi="宋体" w:cs="宋体" w:hint="eastAsia"/>
                <w:kern w:val="0"/>
                <w:sz w:val="18"/>
                <w:szCs w:val="24"/>
                <w:lang w:val="zh-CN"/>
              </w:rPr>
              <w:t>）</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年半年度报告全文》（公告编号：</w:t>
            </w:r>
            <w:r w:rsidRPr="00167224">
              <w:rPr>
                <w:rFonts w:ascii="Times New Roman" w:eastAsia="Times New Roman" w:hAnsi="Times New Roman" w:cs="Times New Roman"/>
                <w:kern w:val="0"/>
                <w:sz w:val="18"/>
                <w:szCs w:val="24"/>
                <w:lang w:val="zh-CN"/>
              </w:rPr>
              <w:t>2014-28</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lastRenderedPageBreak/>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8</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lastRenderedPageBreak/>
              <w:t>《停牌公告》（公告编号：</w:t>
            </w:r>
            <w:r w:rsidRPr="00167224">
              <w:rPr>
                <w:rFonts w:ascii="Times New Roman" w:eastAsia="Times New Roman" w:hAnsi="Times New Roman" w:cs="Times New Roman"/>
                <w:kern w:val="0"/>
                <w:sz w:val="18"/>
                <w:szCs w:val="24"/>
                <w:lang w:val="zh-CN"/>
              </w:rPr>
              <w:t>2014-29</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8</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18</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《澄清公告暨复牌公告》（公告编号：</w:t>
            </w:r>
            <w:r w:rsidRPr="00167224">
              <w:rPr>
                <w:rFonts w:ascii="Times New Roman" w:eastAsia="Times New Roman" w:hAnsi="Times New Roman" w:cs="Times New Roman"/>
                <w:kern w:val="0"/>
                <w:sz w:val="18"/>
                <w:szCs w:val="24"/>
                <w:lang w:val="zh-CN"/>
              </w:rPr>
              <w:t>2014-30</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8</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22</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《关于筹划重大事项临时停牌公告》（公告编号</w:t>
            </w:r>
            <w:r w:rsidRPr="00167224">
              <w:rPr>
                <w:rFonts w:ascii="Times New Roman" w:eastAsia="Times New Roman" w:hAnsi="Times New Roman" w:cs="Times New Roman"/>
                <w:kern w:val="0"/>
                <w:sz w:val="18"/>
                <w:szCs w:val="24"/>
                <w:lang w:val="zh-CN"/>
              </w:rPr>
              <w:t>2014-31</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9</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16</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《第七届董事会第十八次会议决议公告》（公告编号</w:t>
            </w:r>
            <w:r w:rsidRPr="00167224">
              <w:rPr>
                <w:rFonts w:ascii="Times New Roman" w:eastAsia="Times New Roman" w:hAnsi="Times New Roman" w:cs="Times New Roman"/>
                <w:kern w:val="0"/>
                <w:sz w:val="18"/>
                <w:szCs w:val="24"/>
                <w:lang w:val="zh-CN"/>
              </w:rPr>
              <w:t>2014-32</w:t>
            </w:r>
            <w:r w:rsidRPr="00167224">
              <w:rPr>
                <w:rFonts w:ascii="宋体" w:eastAsia="宋体" w:hAnsi="宋体" w:cs="宋体" w:hint="eastAsia"/>
                <w:kern w:val="0"/>
                <w:sz w:val="18"/>
                <w:szCs w:val="24"/>
                <w:lang w:val="zh-CN"/>
              </w:rPr>
              <w:t>），审议：《关于终止原非公开发行股票方案的议案》</w:t>
            </w:r>
            <w:r w:rsidRPr="00167224">
              <w:rPr>
                <w:rFonts w:ascii="Times New Roman" w:eastAsia="Times New Roman" w:hAnsi="Times New Roman" w:cs="Times New Roman"/>
                <w:kern w:val="0"/>
                <w:sz w:val="18"/>
                <w:szCs w:val="24"/>
                <w:lang w:val="zh-CN"/>
              </w:rPr>
              <w:tab/>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9</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20</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《重大事项停牌进展公告》（公告编号：</w:t>
            </w:r>
            <w:r w:rsidRPr="00167224">
              <w:rPr>
                <w:rFonts w:ascii="Times New Roman" w:eastAsia="Times New Roman" w:hAnsi="Times New Roman" w:cs="Times New Roman"/>
                <w:kern w:val="0"/>
                <w:sz w:val="18"/>
                <w:szCs w:val="24"/>
                <w:lang w:val="zh-CN"/>
              </w:rPr>
              <w:t>2014-33</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9</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22</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《重大事项停牌进展公告》（公告编号：</w:t>
            </w:r>
            <w:r w:rsidRPr="00167224">
              <w:rPr>
                <w:rFonts w:ascii="Times New Roman" w:eastAsia="Times New Roman" w:hAnsi="Times New Roman" w:cs="Times New Roman"/>
                <w:kern w:val="0"/>
                <w:sz w:val="18"/>
                <w:szCs w:val="24"/>
                <w:lang w:val="zh-CN"/>
              </w:rPr>
              <w:t>2014-34</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9</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29</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《第七届董事会第十九次会议决议公告》（公告编号</w:t>
            </w:r>
            <w:r w:rsidRPr="00167224">
              <w:rPr>
                <w:rFonts w:ascii="Times New Roman" w:eastAsia="Times New Roman" w:hAnsi="Times New Roman" w:cs="Times New Roman"/>
                <w:kern w:val="0"/>
                <w:sz w:val="18"/>
                <w:szCs w:val="24"/>
                <w:lang w:val="zh-CN"/>
              </w:rPr>
              <w:t>2014-35</w:t>
            </w:r>
            <w:r w:rsidRPr="00167224">
              <w:rPr>
                <w:rFonts w:ascii="宋体" w:eastAsia="宋体" w:hAnsi="宋体" w:cs="宋体" w:hint="eastAsia"/>
                <w:kern w:val="0"/>
                <w:sz w:val="18"/>
                <w:szCs w:val="24"/>
                <w:lang w:val="zh-CN"/>
              </w:rPr>
              <w:t>），审议：《关于拟收购深圳市粤通建设工程有限公司股权的议案》</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《关于签署〈股权转让意向书〉的公告》（公告编号：</w:t>
            </w:r>
            <w:r w:rsidRPr="00167224">
              <w:rPr>
                <w:rFonts w:ascii="Times New Roman" w:eastAsia="Times New Roman" w:hAnsi="Times New Roman" w:cs="Times New Roman"/>
                <w:kern w:val="0"/>
                <w:sz w:val="18"/>
                <w:szCs w:val="24"/>
                <w:lang w:val="zh-CN"/>
              </w:rPr>
              <w:t>2014-36</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9</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30</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《第七届董事会第二十次会议决议公告》，审议：《关于</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年第三季度报告及其摘要的议案》</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年第三季度报告正文》（公告编号：</w:t>
            </w:r>
            <w:r w:rsidRPr="00167224">
              <w:rPr>
                <w:rFonts w:ascii="Times New Roman" w:eastAsia="Times New Roman" w:hAnsi="Times New Roman" w:cs="Times New Roman"/>
                <w:kern w:val="0"/>
                <w:sz w:val="18"/>
                <w:szCs w:val="24"/>
                <w:lang w:val="zh-CN"/>
              </w:rPr>
              <w:t>2014-37</w:t>
            </w:r>
            <w:r w:rsidRPr="00167224">
              <w:rPr>
                <w:rFonts w:ascii="宋体" w:eastAsia="宋体" w:hAnsi="宋体" w:cs="宋体" w:hint="eastAsia"/>
                <w:kern w:val="0"/>
                <w:sz w:val="18"/>
                <w:szCs w:val="24"/>
                <w:lang w:val="zh-CN"/>
              </w:rPr>
              <w:t>）</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年第三季度报告全文》（公告编号：</w:t>
            </w:r>
            <w:r w:rsidRPr="00167224">
              <w:rPr>
                <w:rFonts w:ascii="Times New Roman" w:eastAsia="Times New Roman" w:hAnsi="Times New Roman" w:cs="Times New Roman"/>
                <w:kern w:val="0"/>
                <w:sz w:val="18"/>
                <w:szCs w:val="24"/>
                <w:lang w:val="zh-CN"/>
              </w:rPr>
              <w:t>2014-38</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10</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9</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《重大事项停牌进展公告》（公告编号：</w:t>
            </w:r>
            <w:r w:rsidRPr="00167224">
              <w:rPr>
                <w:rFonts w:ascii="Times New Roman" w:eastAsia="Times New Roman" w:hAnsi="Times New Roman" w:cs="Times New Roman"/>
                <w:kern w:val="0"/>
                <w:sz w:val="18"/>
                <w:szCs w:val="24"/>
                <w:lang w:val="zh-CN"/>
              </w:rPr>
              <w:t>2014-39</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10</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13</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《重大事项停牌进展公告》（公告编号：</w:t>
            </w:r>
            <w:r w:rsidRPr="00167224">
              <w:rPr>
                <w:rFonts w:ascii="Times New Roman" w:eastAsia="Times New Roman" w:hAnsi="Times New Roman" w:cs="Times New Roman"/>
                <w:kern w:val="0"/>
                <w:sz w:val="18"/>
                <w:szCs w:val="24"/>
                <w:lang w:val="zh-CN"/>
              </w:rPr>
              <w:t>2014-40</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10</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18</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《重大事项停牌进展公告》（公告编号：</w:t>
            </w:r>
            <w:r w:rsidRPr="00167224">
              <w:rPr>
                <w:rFonts w:ascii="Times New Roman" w:eastAsia="Times New Roman" w:hAnsi="Times New Roman" w:cs="Times New Roman"/>
                <w:kern w:val="0"/>
                <w:sz w:val="18"/>
                <w:szCs w:val="24"/>
                <w:lang w:val="zh-CN"/>
              </w:rPr>
              <w:t>2014-41</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10</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25</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《关于天健工业园片区城市更新项目进展情况的公告》（公告编号：</w:t>
            </w:r>
            <w:r w:rsidRPr="00167224">
              <w:rPr>
                <w:rFonts w:ascii="Times New Roman" w:eastAsia="Times New Roman" w:hAnsi="Times New Roman" w:cs="Times New Roman"/>
                <w:kern w:val="0"/>
                <w:sz w:val="18"/>
                <w:szCs w:val="24"/>
                <w:lang w:val="zh-CN"/>
              </w:rPr>
              <w:t>2014-42</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10</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28</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《重大事项停牌进展公告》（公告编号：</w:t>
            </w:r>
            <w:r w:rsidRPr="00167224">
              <w:rPr>
                <w:rFonts w:ascii="Times New Roman" w:eastAsia="Times New Roman" w:hAnsi="Times New Roman" w:cs="Times New Roman"/>
                <w:kern w:val="0"/>
                <w:sz w:val="18"/>
                <w:szCs w:val="24"/>
                <w:lang w:val="zh-CN"/>
              </w:rPr>
              <w:t>2014-43</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11</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《关于第七届董事会第二十一次会议的决议公告》（公告编号：</w:t>
            </w:r>
            <w:r w:rsidRPr="00167224">
              <w:rPr>
                <w:rFonts w:ascii="Times New Roman" w:eastAsia="Times New Roman" w:hAnsi="Times New Roman" w:cs="Times New Roman"/>
                <w:kern w:val="0"/>
                <w:sz w:val="18"/>
                <w:szCs w:val="24"/>
                <w:lang w:val="zh-CN"/>
              </w:rPr>
              <w:t>2014-44</w:t>
            </w:r>
            <w:r w:rsidRPr="00167224">
              <w:rPr>
                <w:rFonts w:ascii="宋体" w:eastAsia="宋体" w:hAnsi="宋体" w:cs="宋体" w:hint="eastAsia"/>
                <w:kern w:val="0"/>
                <w:sz w:val="18"/>
                <w:szCs w:val="24"/>
                <w:lang w:val="zh-CN"/>
              </w:rPr>
              <w:t>），审议如下议案：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1</w:t>
            </w:r>
            <w:r w:rsidRPr="00167224">
              <w:rPr>
                <w:rFonts w:ascii="宋体" w:eastAsia="宋体" w:hAnsi="宋体" w:cs="宋体" w:hint="eastAsia"/>
                <w:kern w:val="0"/>
                <w:sz w:val="18"/>
                <w:szCs w:val="24"/>
                <w:lang w:val="zh-CN"/>
              </w:rPr>
              <w:t>、《关于公司符合向特定对象非公开发行股票条件的议案》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w:t>
            </w:r>
            <w:r w:rsidRPr="00167224">
              <w:rPr>
                <w:rFonts w:ascii="宋体" w:eastAsia="宋体" w:hAnsi="宋体" w:cs="宋体" w:hint="eastAsia"/>
                <w:kern w:val="0"/>
                <w:sz w:val="18"/>
                <w:szCs w:val="24"/>
                <w:lang w:val="zh-CN"/>
              </w:rPr>
              <w:t>、《关于公司向特定对象非公开发行股票方案的议案》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3</w:t>
            </w:r>
            <w:r w:rsidRPr="00167224">
              <w:rPr>
                <w:rFonts w:ascii="宋体" w:eastAsia="宋体" w:hAnsi="宋体" w:cs="宋体" w:hint="eastAsia"/>
                <w:kern w:val="0"/>
                <w:sz w:val="18"/>
                <w:szCs w:val="24"/>
                <w:lang w:val="zh-CN"/>
              </w:rPr>
              <w:t>、《关于批准</w:t>
            </w:r>
            <w:r w:rsidRPr="00167224">
              <w:rPr>
                <w:rFonts w:ascii="Times New Roman" w:eastAsia="Times New Roman" w:hAnsi="Times New Roman" w:cs="Times New Roman"/>
                <w:kern w:val="0"/>
                <w:sz w:val="18"/>
                <w:szCs w:val="24"/>
                <w:lang w:val="zh-CN"/>
              </w:rPr>
              <w:t>&lt;</w:t>
            </w:r>
            <w:r w:rsidRPr="00167224">
              <w:rPr>
                <w:rFonts w:ascii="宋体" w:eastAsia="宋体" w:hAnsi="宋体" w:cs="宋体" w:hint="eastAsia"/>
                <w:kern w:val="0"/>
                <w:sz w:val="18"/>
                <w:szCs w:val="24"/>
                <w:lang w:val="zh-CN"/>
              </w:rPr>
              <w:t>非公开发行股票之认股协议</w:t>
            </w:r>
            <w:r w:rsidRPr="00167224">
              <w:rPr>
                <w:rFonts w:ascii="Times New Roman" w:eastAsia="Times New Roman" w:hAnsi="Times New Roman" w:cs="Times New Roman"/>
                <w:kern w:val="0"/>
                <w:sz w:val="18"/>
                <w:szCs w:val="24"/>
                <w:lang w:val="zh-CN"/>
              </w:rPr>
              <w:t>&gt;</w:t>
            </w:r>
            <w:r w:rsidRPr="00167224">
              <w:rPr>
                <w:rFonts w:ascii="宋体" w:eastAsia="宋体" w:hAnsi="宋体" w:cs="宋体" w:hint="eastAsia"/>
                <w:kern w:val="0"/>
                <w:sz w:val="18"/>
                <w:szCs w:val="24"/>
                <w:lang w:val="zh-CN"/>
              </w:rPr>
              <w:t>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4</w:t>
            </w:r>
            <w:r w:rsidRPr="00167224">
              <w:rPr>
                <w:rFonts w:ascii="宋体" w:eastAsia="宋体" w:hAnsi="宋体" w:cs="宋体" w:hint="eastAsia"/>
                <w:kern w:val="0"/>
                <w:sz w:val="18"/>
                <w:szCs w:val="24"/>
                <w:lang w:val="zh-CN"/>
              </w:rPr>
              <w:t>、《关于公司非公开发行股票预案的议案》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5</w:t>
            </w:r>
            <w:r w:rsidRPr="00167224">
              <w:rPr>
                <w:rFonts w:ascii="宋体" w:eastAsia="宋体" w:hAnsi="宋体" w:cs="宋体" w:hint="eastAsia"/>
                <w:kern w:val="0"/>
                <w:sz w:val="18"/>
                <w:szCs w:val="24"/>
                <w:lang w:val="zh-CN"/>
              </w:rPr>
              <w:t>、《关于本次非公开发行股票事项涉及关联交易的议案》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6</w:t>
            </w:r>
            <w:r w:rsidRPr="00167224">
              <w:rPr>
                <w:rFonts w:ascii="宋体" w:eastAsia="宋体" w:hAnsi="宋体" w:cs="宋体" w:hint="eastAsia"/>
                <w:kern w:val="0"/>
                <w:sz w:val="18"/>
                <w:szCs w:val="24"/>
                <w:lang w:val="zh-CN"/>
              </w:rPr>
              <w:t>、《关于本次非公开发行股票募集资金使用可行性报告的议案》</w:t>
            </w:r>
          </w:p>
          <w:p w:rsidR="00167224" w:rsidRPr="00167224" w:rsidRDefault="00167224" w:rsidP="00167224">
            <w:pPr>
              <w:autoSpaceDE w:val="0"/>
              <w:autoSpaceDN w:val="0"/>
              <w:adjustRightInd w:val="0"/>
              <w:spacing w:before="40" w:after="40"/>
              <w:ind w:firstLine="360"/>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7</w:t>
            </w:r>
            <w:r w:rsidRPr="00167224">
              <w:rPr>
                <w:rFonts w:ascii="宋体" w:eastAsia="宋体" w:hAnsi="宋体" w:cs="宋体" w:hint="eastAsia"/>
                <w:kern w:val="0"/>
                <w:sz w:val="18"/>
                <w:szCs w:val="24"/>
                <w:lang w:val="zh-CN"/>
              </w:rPr>
              <w:t>、《关于提请股东大会批准深圳市国资委及其一致行动人免于以要约方式增持公司股份的议案》</w:t>
            </w:r>
          </w:p>
          <w:p w:rsidR="00167224" w:rsidRPr="00167224" w:rsidRDefault="00167224" w:rsidP="00167224">
            <w:pPr>
              <w:autoSpaceDE w:val="0"/>
              <w:autoSpaceDN w:val="0"/>
              <w:adjustRightInd w:val="0"/>
              <w:spacing w:before="40" w:after="40"/>
              <w:ind w:firstLine="360"/>
              <w:jc w:val="left"/>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8</w:t>
            </w:r>
            <w:r w:rsidRPr="00167224">
              <w:rPr>
                <w:rFonts w:ascii="宋体" w:eastAsia="宋体" w:hAnsi="宋体" w:cs="宋体" w:hint="eastAsia"/>
                <w:kern w:val="0"/>
                <w:sz w:val="18"/>
                <w:szCs w:val="24"/>
                <w:lang w:val="zh-CN"/>
              </w:rPr>
              <w:t>、《关于提请股东大会授权董事会全权办理本次发行工作相关事宜的议案》</w:t>
            </w:r>
          </w:p>
          <w:p w:rsidR="00167224" w:rsidRPr="00167224" w:rsidRDefault="00167224" w:rsidP="00167224">
            <w:pPr>
              <w:autoSpaceDE w:val="0"/>
              <w:autoSpaceDN w:val="0"/>
              <w:adjustRightInd w:val="0"/>
              <w:spacing w:before="40" w:after="40"/>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《第七届监事会第十二次会议决议公告》（公告编号：</w:t>
            </w:r>
            <w:r w:rsidRPr="00167224">
              <w:rPr>
                <w:rFonts w:ascii="Times New Roman" w:eastAsia="Times New Roman" w:hAnsi="Times New Roman" w:cs="Times New Roman"/>
                <w:kern w:val="0"/>
                <w:sz w:val="18"/>
                <w:szCs w:val="24"/>
                <w:lang w:val="zh-CN"/>
              </w:rPr>
              <w:t>2014-45</w:t>
            </w:r>
            <w:r w:rsidRPr="00167224">
              <w:rPr>
                <w:rFonts w:ascii="宋体" w:eastAsia="宋体" w:hAnsi="宋体" w:cs="宋体" w:hint="eastAsia"/>
                <w:kern w:val="0"/>
                <w:sz w:val="18"/>
                <w:szCs w:val="24"/>
                <w:lang w:val="zh-CN"/>
              </w:rPr>
              <w:t>）</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《重大事项复牌公告》（公告编号：</w:t>
            </w:r>
            <w:r w:rsidRPr="00167224">
              <w:rPr>
                <w:rFonts w:ascii="Times New Roman" w:eastAsia="Times New Roman" w:hAnsi="Times New Roman" w:cs="Times New Roman"/>
                <w:kern w:val="0"/>
                <w:sz w:val="18"/>
                <w:szCs w:val="24"/>
                <w:lang w:val="zh-CN"/>
              </w:rPr>
              <w:t>2014-46</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11</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7</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vAlign w:val="center"/>
          </w:tcPr>
          <w:p w:rsidR="00167224" w:rsidRPr="00167224" w:rsidRDefault="00167224" w:rsidP="00167224">
            <w:pPr>
              <w:autoSpaceDE w:val="0"/>
              <w:autoSpaceDN w:val="0"/>
              <w:adjustRightInd w:val="0"/>
              <w:spacing w:before="40" w:after="40"/>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《股票交易异常波动公告》（公告编号：</w:t>
            </w:r>
            <w:r w:rsidRPr="00167224">
              <w:rPr>
                <w:rFonts w:ascii="Times New Roman" w:eastAsia="Times New Roman" w:hAnsi="Times New Roman" w:cs="Times New Roman"/>
                <w:kern w:val="0"/>
                <w:sz w:val="18"/>
                <w:szCs w:val="24"/>
                <w:lang w:val="zh-CN"/>
              </w:rPr>
              <w:t>2014-47</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11</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12</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《关于第七届董事会第二十二次会议的决议公告》（公告编号：</w:t>
            </w:r>
            <w:r w:rsidRPr="00167224">
              <w:rPr>
                <w:rFonts w:ascii="Times New Roman" w:eastAsia="Times New Roman" w:hAnsi="Times New Roman" w:cs="Times New Roman"/>
                <w:kern w:val="0"/>
                <w:sz w:val="18"/>
                <w:szCs w:val="24"/>
                <w:lang w:val="zh-CN"/>
              </w:rPr>
              <w:t>2014-48</w:t>
            </w:r>
            <w:r w:rsidRPr="00167224">
              <w:rPr>
                <w:rFonts w:ascii="宋体" w:eastAsia="宋体" w:hAnsi="宋体" w:cs="宋体" w:hint="eastAsia"/>
                <w:kern w:val="0"/>
                <w:sz w:val="18"/>
                <w:szCs w:val="24"/>
                <w:lang w:val="zh-CN"/>
              </w:rPr>
              <w:t>），审议：《关于召开公司</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年度第二次临时股东大会的议案》</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《关于召开</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年度第二次临时股东大会的通知》（公告编号：</w:t>
            </w:r>
            <w:r w:rsidRPr="00167224">
              <w:rPr>
                <w:rFonts w:ascii="Times New Roman" w:eastAsia="Times New Roman" w:hAnsi="Times New Roman" w:cs="Times New Roman"/>
                <w:kern w:val="0"/>
                <w:sz w:val="18"/>
                <w:szCs w:val="24"/>
                <w:lang w:val="zh-CN"/>
              </w:rPr>
              <w:t>2014-49</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11</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19</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vAlign w:val="center"/>
          </w:tcPr>
          <w:p w:rsidR="00167224" w:rsidRPr="00167224" w:rsidRDefault="00167224" w:rsidP="00167224">
            <w:pPr>
              <w:autoSpaceDE w:val="0"/>
              <w:autoSpaceDN w:val="0"/>
              <w:adjustRightInd w:val="0"/>
              <w:spacing w:before="40" w:after="40"/>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《关于与达实智能签署战略合作框架协议的公告》（公告编号：</w:t>
            </w:r>
            <w:r w:rsidRPr="00167224">
              <w:rPr>
                <w:rFonts w:ascii="Times New Roman" w:eastAsia="Times New Roman" w:hAnsi="Times New Roman" w:cs="Times New Roman"/>
                <w:kern w:val="0"/>
                <w:sz w:val="18"/>
                <w:szCs w:val="24"/>
                <w:lang w:val="zh-CN"/>
              </w:rPr>
              <w:t>2014-50</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11</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28</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vAlign w:val="center"/>
          </w:tcPr>
          <w:p w:rsidR="00167224" w:rsidRPr="00167224" w:rsidRDefault="00167224" w:rsidP="00167224">
            <w:pPr>
              <w:autoSpaceDE w:val="0"/>
              <w:autoSpaceDN w:val="0"/>
              <w:adjustRightInd w:val="0"/>
              <w:spacing w:before="40" w:after="40"/>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lastRenderedPageBreak/>
              <w:t>《关于非公开发行股票相关事项获得国资委批复的公告》（公告编号：</w:t>
            </w:r>
            <w:r w:rsidRPr="00167224">
              <w:rPr>
                <w:rFonts w:ascii="Times New Roman" w:eastAsia="Times New Roman" w:hAnsi="Times New Roman" w:cs="Times New Roman"/>
                <w:kern w:val="0"/>
                <w:sz w:val="18"/>
                <w:szCs w:val="24"/>
                <w:lang w:val="zh-CN"/>
              </w:rPr>
              <w:t>2014-51</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11</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29</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《关于召开</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年度第二次临时股东大会的提示性公告》（公告编号：</w:t>
            </w:r>
            <w:r w:rsidRPr="00167224">
              <w:rPr>
                <w:rFonts w:ascii="Times New Roman" w:eastAsia="Times New Roman" w:hAnsi="Times New Roman" w:cs="Times New Roman"/>
                <w:kern w:val="0"/>
                <w:sz w:val="18"/>
                <w:szCs w:val="24"/>
                <w:lang w:val="zh-CN"/>
              </w:rPr>
              <w:t>2014-52</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12</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w:t>
            </w: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年度第二次临时股东大会决议公告》（公告编号：</w:t>
            </w:r>
            <w:r w:rsidRPr="00167224">
              <w:rPr>
                <w:rFonts w:ascii="Times New Roman" w:eastAsia="Times New Roman" w:hAnsi="Times New Roman" w:cs="Times New Roman"/>
                <w:kern w:val="0"/>
                <w:sz w:val="18"/>
                <w:szCs w:val="24"/>
                <w:lang w:val="zh-CN"/>
              </w:rPr>
              <w:t>2014-53</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12</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6</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《关于减持莱宝高科股份的公告》（公告编号：</w:t>
            </w:r>
            <w:r w:rsidRPr="00167224">
              <w:rPr>
                <w:rFonts w:ascii="Times New Roman" w:eastAsia="Times New Roman" w:hAnsi="Times New Roman" w:cs="Times New Roman"/>
                <w:kern w:val="0"/>
                <w:sz w:val="18"/>
                <w:szCs w:val="24"/>
                <w:lang w:val="zh-CN"/>
              </w:rPr>
              <w:t>2014-54</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12</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9</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《关于第七届董事会第二十三次会议的决议公告》（公告编号：</w:t>
            </w:r>
            <w:r w:rsidRPr="00167224">
              <w:rPr>
                <w:rFonts w:ascii="Times New Roman" w:eastAsia="Times New Roman" w:hAnsi="Times New Roman" w:cs="Times New Roman"/>
                <w:kern w:val="0"/>
                <w:sz w:val="18"/>
                <w:szCs w:val="24"/>
                <w:lang w:val="zh-CN"/>
              </w:rPr>
              <w:t>2014-55</w:t>
            </w:r>
            <w:r w:rsidRPr="00167224">
              <w:rPr>
                <w:rFonts w:ascii="宋体" w:eastAsia="宋体" w:hAnsi="宋体" w:cs="宋体" w:hint="eastAsia"/>
                <w:kern w:val="0"/>
                <w:sz w:val="18"/>
                <w:szCs w:val="24"/>
                <w:lang w:val="zh-CN"/>
              </w:rPr>
              <w:t>），审议《关于向控股股东借款的议案》</w:t>
            </w:r>
          </w:p>
          <w:p w:rsidR="00167224" w:rsidRPr="00167224" w:rsidRDefault="00167224" w:rsidP="00167224">
            <w:pPr>
              <w:autoSpaceDE w:val="0"/>
              <w:autoSpaceDN w:val="0"/>
              <w:adjustRightInd w:val="0"/>
              <w:spacing w:before="40" w:after="40"/>
              <w:jc w:val="left"/>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《关于向控股股东借款暨关联交易公告》（公告编号</w:t>
            </w:r>
            <w:r w:rsidRPr="00167224">
              <w:rPr>
                <w:rFonts w:ascii="Times New Roman" w:eastAsia="Times New Roman" w:hAnsi="Times New Roman" w:cs="Times New Roman"/>
                <w:kern w:val="0"/>
                <w:sz w:val="18"/>
                <w:szCs w:val="24"/>
                <w:lang w:val="zh-CN"/>
              </w:rPr>
              <w:t>2014-56</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12</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10</w:t>
            </w:r>
            <w:r w:rsidRPr="00167224">
              <w:rPr>
                <w:rFonts w:ascii="宋体" w:eastAsia="宋体" w:hAnsi="宋体" w:cs="宋体" w:hint="eastAsia"/>
                <w:kern w:val="0"/>
                <w:sz w:val="18"/>
                <w:szCs w:val="24"/>
                <w:lang w:val="zh-CN"/>
              </w:rPr>
              <w:t>日</w:t>
            </w:r>
          </w:p>
        </w:tc>
      </w:tr>
      <w:tr w:rsidR="00167224" w:rsidRPr="00167224" w:rsidTr="00167224">
        <w:trPr>
          <w:trHeight w:val="352"/>
        </w:trPr>
        <w:tc>
          <w:tcPr>
            <w:tcW w:w="8363" w:type="dxa"/>
            <w:shd w:val="clear" w:color="auto" w:fill="C7EDCC"/>
          </w:tcPr>
          <w:p w:rsidR="00167224" w:rsidRPr="00167224" w:rsidRDefault="00167224" w:rsidP="00167224">
            <w:pPr>
              <w:autoSpaceDE w:val="0"/>
              <w:autoSpaceDN w:val="0"/>
              <w:adjustRightInd w:val="0"/>
              <w:spacing w:before="40" w:after="40"/>
              <w:rPr>
                <w:rFonts w:ascii="Times New Roman" w:eastAsia="Times New Roman" w:hAnsi="Times New Roman" w:cs="Times New Roman"/>
                <w:kern w:val="0"/>
                <w:sz w:val="18"/>
                <w:szCs w:val="24"/>
                <w:lang w:val="zh-CN"/>
              </w:rPr>
            </w:pPr>
            <w:r w:rsidRPr="00167224">
              <w:rPr>
                <w:rFonts w:ascii="宋体" w:eastAsia="宋体" w:hAnsi="宋体" w:cs="宋体" w:hint="eastAsia"/>
                <w:kern w:val="0"/>
                <w:sz w:val="18"/>
                <w:szCs w:val="24"/>
                <w:lang w:val="zh-CN"/>
              </w:rPr>
              <w:t>《关于与万喜集团旗下全资机构</w:t>
            </w:r>
            <w:r w:rsidRPr="00167224">
              <w:rPr>
                <w:rFonts w:ascii="Times New Roman" w:eastAsia="Times New Roman" w:hAnsi="Times New Roman" w:cs="Times New Roman"/>
                <w:kern w:val="0"/>
                <w:sz w:val="18"/>
                <w:szCs w:val="24"/>
                <w:lang w:val="zh-CN"/>
              </w:rPr>
              <w:t>VCGP</w:t>
            </w:r>
            <w:r w:rsidRPr="00167224">
              <w:rPr>
                <w:rFonts w:ascii="宋体" w:eastAsia="宋体" w:hAnsi="宋体" w:cs="宋体" w:hint="eastAsia"/>
                <w:kern w:val="0"/>
                <w:sz w:val="18"/>
                <w:szCs w:val="24"/>
                <w:lang w:val="zh-CN"/>
              </w:rPr>
              <w:t>签署合作意向书的公告》（公告编号</w:t>
            </w:r>
            <w:r w:rsidRPr="00167224">
              <w:rPr>
                <w:rFonts w:ascii="Times New Roman" w:eastAsia="Times New Roman" w:hAnsi="Times New Roman" w:cs="Times New Roman"/>
                <w:kern w:val="0"/>
                <w:sz w:val="18"/>
                <w:szCs w:val="24"/>
                <w:lang w:val="zh-CN"/>
              </w:rPr>
              <w:t>2014-57</w:t>
            </w:r>
            <w:r w:rsidRPr="00167224">
              <w:rPr>
                <w:rFonts w:ascii="宋体" w:eastAsia="宋体" w:hAnsi="宋体" w:cs="宋体" w:hint="eastAsia"/>
                <w:kern w:val="0"/>
                <w:sz w:val="18"/>
                <w:szCs w:val="24"/>
                <w:lang w:val="zh-CN"/>
              </w:rPr>
              <w:t>）</w:t>
            </w:r>
          </w:p>
        </w:tc>
        <w:tc>
          <w:tcPr>
            <w:tcW w:w="1418" w:type="dxa"/>
            <w:shd w:val="clear" w:color="auto" w:fill="FFFFFF"/>
            <w:vAlign w:val="center"/>
          </w:tcPr>
          <w:p w:rsidR="00167224" w:rsidRPr="00167224" w:rsidRDefault="00167224" w:rsidP="00167224">
            <w:pPr>
              <w:autoSpaceDE w:val="0"/>
              <w:autoSpaceDN w:val="0"/>
              <w:adjustRightInd w:val="0"/>
              <w:spacing w:before="40" w:after="40"/>
              <w:jc w:val="center"/>
              <w:rPr>
                <w:rFonts w:ascii="Times New Roman" w:eastAsia="Times New Roman" w:hAnsi="Times New Roman" w:cs="Times New Roman"/>
                <w:kern w:val="0"/>
                <w:sz w:val="18"/>
                <w:szCs w:val="24"/>
                <w:lang w:val="zh-CN"/>
              </w:rPr>
            </w:pPr>
            <w:r w:rsidRPr="00167224">
              <w:rPr>
                <w:rFonts w:ascii="Times New Roman" w:eastAsia="Times New Roman" w:hAnsi="Times New Roman" w:cs="Times New Roman"/>
                <w:kern w:val="0"/>
                <w:sz w:val="18"/>
                <w:szCs w:val="24"/>
                <w:lang w:val="zh-CN"/>
              </w:rPr>
              <w:t>2014</w:t>
            </w:r>
            <w:r w:rsidRPr="00167224">
              <w:rPr>
                <w:rFonts w:ascii="宋体" w:eastAsia="宋体" w:hAnsi="宋体" w:cs="宋体" w:hint="eastAsia"/>
                <w:kern w:val="0"/>
                <w:sz w:val="18"/>
                <w:szCs w:val="24"/>
                <w:lang w:val="zh-CN"/>
              </w:rPr>
              <w:t>年</w:t>
            </w:r>
            <w:r w:rsidRPr="00167224">
              <w:rPr>
                <w:rFonts w:ascii="Times New Roman" w:eastAsia="Times New Roman" w:hAnsi="Times New Roman" w:cs="Times New Roman"/>
                <w:kern w:val="0"/>
                <w:sz w:val="18"/>
                <w:szCs w:val="24"/>
                <w:lang w:val="zh-CN"/>
              </w:rPr>
              <w:t>12</w:t>
            </w:r>
            <w:r w:rsidRPr="00167224">
              <w:rPr>
                <w:rFonts w:ascii="宋体" w:eastAsia="宋体" w:hAnsi="宋体" w:cs="宋体" w:hint="eastAsia"/>
                <w:kern w:val="0"/>
                <w:sz w:val="18"/>
                <w:szCs w:val="24"/>
                <w:lang w:val="zh-CN"/>
              </w:rPr>
              <w:t>月</w:t>
            </w:r>
            <w:r w:rsidRPr="00167224">
              <w:rPr>
                <w:rFonts w:ascii="Times New Roman" w:eastAsia="Times New Roman" w:hAnsi="Times New Roman" w:cs="Times New Roman"/>
                <w:kern w:val="0"/>
                <w:sz w:val="18"/>
                <w:szCs w:val="24"/>
                <w:lang w:val="zh-CN"/>
              </w:rPr>
              <w:t>24</w:t>
            </w:r>
            <w:r w:rsidRPr="00167224">
              <w:rPr>
                <w:rFonts w:ascii="宋体" w:eastAsia="宋体" w:hAnsi="宋体" w:cs="宋体" w:hint="eastAsia"/>
                <w:kern w:val="0"/>
                <w:sz w:val="18"/>
                <w:szCs w:val="24"/>
                <w:lang w:val="zh-CN"/>
              </w:rPr>
              <w:t>日</w:t>
            </w:r>
          </w:p>
        </w:tc>
      </w:tr>
    </w:tbl>
    <w:p w:rsidR="00167224" w:rsidRPr="00167224" w:rsidRDefault="00167224" w:rsidP="00167224">
      <w:pPr>
        <w:jc w:val="center"/>
        <w:rPr>
          <w:b/>
          <w:sz w:val="44"/>
          <w:szCs w:val="44"/>
        </w:rPr>
      </w:pPr>
    </w:p>
    <w:sectPr w:rsidR="00167224" w:rsidRPr="001672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2AF" w:rsidRDefault="00BE62AF" w:rsidP="00167224">
      <w:r>
        <w:separator/>
      </w:r>
    </w:p>
  </w:endnote>
  <w:endnote w:type="continuationSeparator" w:id="0">
    <w:p w:rsidR="00BE62AF" w:rsidRDefault="00BE62AF" w:rsidP="0016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2AF" w:rsidRDefault="00BE62AF" w:rsidP="00167224">
      <w:r>
        <w:separator/>
      </w:r>
    </w:p>
  </w:footnote>
  <w:footnote w:type="continuationSeparator" w:id="0">
    <w:p w:rsidR="00BE62AF" w:rsidRDefault="00BE62AF" w:rsidP="00167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F7"/>
    <w:rsid w:val="00167224"/>
    <w:rsid w:val="007A12F7"/>
    <w:rsid w:val="009C6779"/>
    <w:rsid w:val="00BE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224"/>
    <w:rPr>
      <w:sz w:val="18"/>
      <w:szCs w:val="18"/>
    </w:rPr>
  </w:style>
  <w:style w:type="paragraph" w:styleId="a4">
    <w:name w:val="footer"/>
    <w:basedOn w:val="a"/>
    <w:link w:val="Char0"/>
    <w:uiPriority w:val="99"/>
    <w:unhideWhenUsed/>
    <w:rsid w:val="00167224"/>
    <w:pPr>
      <w:tabs>
        <w:tab w:val="center" w:pos="4153"/>
        <w:tab w:val="right" w:pos="8306"/>
      </w:tabs>
      <w:snapToGrid w:val="0"/>
      <w:jc w:val="left"/>
    </w:pPr>
    <w:rPr>
      <w:sz w:val="18"/>
      <w:szCs w:val="18"/>
    </w:rPr>
  </w:style>
  <w:style w:type="character" w:customStyle="1" w:styleId="Char0">
    <w:name w:val="页脚 Char"/>
    <w:basedOn w:val="a0"/>
    <w:link w:val="a4"/>
    <w:uiPriority w:val="99"/>
    <w:rsid w:val="001672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224"/>
    <w:rPr>
      <w:sz w:val="18"/>
      <w:szCs w:val="18"/>
    </w:rPr>
  </w:style>
  <w:style w:type="paragraph" w:styleId="a4">
    <w:name w:val="footer"/>
    <w:basedOn w:val="a"/>
    <w:link w:val="Char0"/>
    <w:uiPriority w:val="99"/>
    <w:unhideWhenUsed/>
    <w:rsid w:val="00167224"/>
    <w:pPr>
      <w:tabs>
        <w:tab w:val="center" w:pos="4153"/>
        <w:tab w:val="right" w:pos="8306"/>
      </w:tabs>
      <w:snapToGrid w:val="0"/>
      <w:jc w:val="left"/>
    </w:pPr>
    <w:rPr>
      <w:sz w:val="18"/>
      <w:szCs w:val="18"/>
    </w:rPr>
  </w:style>
  <w:style w:type="character" w:customStyle="1" w:styleId="Char0">
    <w:name w:val="页脚 Char"/>
    <w:basedOn w:val="a0"/>
    <w:link w:val="a4"/>
    <w:uiPriority w:val="99"/>
    <w:rsid w:val="001672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604</Words>
  <Characters>3447</Characters>
  <Application>Microsoft Office Word</Application>
  <DocSecurity>0</DocSecurity>
  <Lines>28</Lines>
  <Paragraphs>8</Paragraphs>
  <ScaleCrop>false</ScaleCrop>
  <Company>Microsoft</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2015-12-30T01:23:00Z</dcterms:created>
  <dcterms:modified xsi:type="dcterms:W3CDTF">2015-12-30T01:32:00Z</dcterms:modified>
</cp:coreProperties>
</file>